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B81D2" w14:textId="77777777" w:rsidR="00C5662B" w:rsidRPr="00B162C5" w:rsidRDefault="00C5662B" w:rsidP="00E00CE2">
      <w:pPr>
        <w:jc w:val="center"/>
        <w:rPr>
          <w:rFonts w:ascii="Arial" w:hAnsi="Arial" w:cs="Arial"/>
          <w:b/>
          <w:sz w:val="20"/>
          <w:szCs w:val="20"/>
          <w:u w:val="single"/>
        </w:rPr>
      </w:pPr>
      <w:bookmarkStart w:id="0" w:name="_GoBack"/>
      <w:bookmarkEnd w:id="0"/>
      <w:r w:rsidRPr="00B162C5">
        <w:rPr>
          <w:rFonts w:ascii="Arial" w:hAnsi="Arial" w:cs="Arial"/>
          <w:b/>
          <w:sz w:val="20"/>
          <w:szCs w:val="20"/>
          <w:u w:val="single"/>
        </w:rPr>
        <w:t>HR Personal Data Audit Template</w:t>
      </w:r>
    </w:p>
    <w:p w14:paraId="73000FA8" w14:textId="77777777" w:rsidR="00A87937" w:rsidRPr="001271C2" w:rsidRDefault="00C5662B" w:rsidP="00C5662B">
      <w:pPr>
        <w:rPr>
          <w:rFonts w:ascii="Arial" w:hAnsi="Arial" w:cs="Arial"/>
          <w:sz w:val="20"/>
          <w:szCs w:val="20"/>
        </w:rPr>
      </w:pPr>
      <w:r w:rsidRPr="001271C2">
        <w:rPr>
          <w:rFonts w:ascii="Arial" w:hAnsi="Arial" w:cs="Arial"/>
          <w:sz w:val="20"/>
          <w:szCs w:val="20"/>
        </w:rPr>
        <w:t>This document can be used to identify the different types of personal data that you process with</w:t>
      </w:r>
      <w:r w:rsidR="00A87937" w:rsidRPr="001271C2">
        <w:rPr>
          <w:rFonts w:ascii="Arial" w:hAnsi="Arial" w:cs="Arial"/>
          <w:sz w:val="20"/>
          <w:szCs w:val="20"/>
        </w:rPr>
        <w:t>in your organisation. The</w:t>
      </w:r>
      <w:r w:rsidRPr="001271C2">
        <w:rPr>
          <w:rFonts w:ascii="Arial" w:hAnsi="Arial" w:cs="Arial"/>
          <w:sz w:val="20"/>
          <w:szCs w:val="20"/>
        </w:rPr>
        <w:t xml:space="preserve"> personal data audit </w:t>
      </w:r>
      <w:r w:rsidR="00E00CE2">
        <w:rPr>
          <w:rFonts w:ascii="Arial" w:hAnsi="Arial" w:cs="Arial"/>
          <w:sz w:val="20"/>
          <w:szCs w:val="20"/>
        </w:rPr>
        <w:t>can</w:t>
      </w:r>
      <w:r w:rsidRPr="001271C2">
        <w:rPr>
          <w:rFonts w:ascii="Arial" w:hAnsi="Arial" w:cs="Arial"/>
          <w:sz w:val="20"/>
          <w:szCs w:val="20"/>
        </w:rPr>
        <w:t xml:space="preserve"> be used in conjunction with the GDPR compliance for employers: checklist</w:t>
      </w:r>
      <w:r w:rsidR="00CB5F80" w:rsidRPr="001271C2">
        <w:rPr>
          <w:rFonts w:ascii="Arial" w:hAnsi="Arial" w:cs="Arial"/>
          <w:sz w:val="20"/>
          <w:szCs w:val="20"/>
        </w:rPr>
        <w:t xml:space="preserve"> to identify any compliance gaps and establish your action plan</w:t>
      </w:r>
      <w:r w:rsidRPr="001271C2">
        <w:rPr>
          <w:rFonts w:ascii="Arial" w:hAnsi="Arial" w:cs="Arial"/>
          <w:sz w:val="20"/>
          <w:szCs w:val="20"/>
        </w:rPr>
        <w:t>. The GDPR also requires that employers with more than 250 employees</w:t>
      </w:r>
      <w:r w:rsidR="006A32FE" w:rsidRPr="001271C2">
        <w:rPr>
          <w:rFonts w:ascii="Arial" w:hAnsi="Arial" w:cs="Arial"/>
          <w:sz w:val="20"/>
          <w:szCs w:val="20"/>
        </w:rPr>
        <w:t>*</w:t>
      </w:r>
      <w:r w:rsidRPr="001271C2">
        <w:rPr>
          <w:rFonts w:ascii="Arial" w:hAnsi="Arial" w:cs="Arial"/>
          <w:sz w:val="20"/>
          <w:szCs w:val="20"/>
        </w:rPr>
        <w:t xml:space="preserve"> keep records of</w:t>
      </w:r>
      <w:r w:rsidR="00CB5F80" w:rsidRPr="001271C2">
        <w:rPr>
          <w:rFonts w:ascii="Arial" w:hAnsi="Arial" w:cs="Arial"/>
          <w:sz w:val="20"/>
          <w:szCs w:val="20"/>
        </w:rPr>
        <w:t xml:space="preserve"> the data that they process and providing it is kept up to date, </w:t>
      </w:r>
      <w:r w:rsidRPr="001271C2">
        <w:rPr>
          <w:rFonts w:ascii="Arial" w:hAnsi="Arial" w:cs="Arial"/>
          <w:sz w:val="20"/>
          <w:szCs w:val="20"/>
        </w:rPr>
        <w:t xml:space="preserve">your personal data audit can </w:t>
      </w:r>
      <w:r w:rsidR="00F360BD" w:rsidRPr="001271C2">
        <w:rPr>
          <w:rFonts w:ascii="Arial" w:hAnsi="Arial" w:cs="Arial"/>
          <w:sz w:val="20"/>
          <w:szCs w:val="20"/>
        </w:rPr>
        <w:t xml:space="preserve">also </w:t>
      </w:r>
      <w:r w:rsidR="00A87937" w:rsidRPr="001271C2">
        <w:rPr>
          <w:rFonts w:ascii="Arial" w:hAnsi="Arial" w:cs="Arial"/>
          <w:sz w:val="20"/>
          <w:szCs w:val="20"/>
        </w:rPr>
        <w:t xml:space="preserve">form the basis of adequate record keeping. </w:t>
      </w:r>
    </w:p>
    <w:p w14:paraId="64658CFA" w14:textId="77777777" w:rsidR="006A32FE" w:rsidRPr="001271C2" w:rsidRDefault="00F360BD" w:rsidP="00C5662B">
      <w:pPr>
        <w:rPr>
          <w:rFonts w:ascii="Arial" w:hAnsi="Arial" w:cs="Arial"/>
          <w:b/>
          <w:sz w:val="20"/>
          <w:szCs w:val="20"/>
          <w:u w:val="single"/>
        </w:rPr>
      </w:pPr>
      <w:r w:rsidRPr="001271C2">
        <w:rPr>
          <w:rFonts w:ascii="Arial" w:hAnsi="Arial" w:cs="Arial"/>
          <w:b/>
          <w:noProof/>
          <w:sz w:val="20"/>
          <w:szCs w:val="20"/>
        </w:rPr>
        <mc:AlternateContent>
          <mc:Choice Requires="wps">
            <w:drawing>
              <wp:anchor distT="0" distB="0" distL="114300" distR="114300" simplePos="0" relativeHeight="251659264" behindDoc="0" locked="0" layoutInCell="1" allowOverlap="1" wp14:anchorId="5D66AFB2" wp14:editId="476F2591">
                <wp:simplePos x="0" y="0"/>
                <wp:positionH relativeFrom="column">
                  <wp:posOffset>3535680</wp:posOffset>
                </wp:positionH>
                <wp:positionV relativeFrom="paragraph">
                  <wp:posOffset>164465</wp:posOffset>
                </wp:positionV>
                <wp:extent cx="61912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9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20E9E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8.4pt,12.95pt" to="765.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" strokecolor="black [3213]" strokeweight=".5pt">
                <v:stroke joinstyle="miter"/>
              </v:line>
            </w:pict>
          </mc:Fallback>
        </mc:AlternateContent>
      </w:r>
      <w:r w:rsidR="006A32FE" w:rsidRPr="001271C2">
        <w:rPr>
          <w:rFonts w:ascii="Arial" w:hAnsi="Arial" w:cs="Arial"/>
          <w:b/>
          <w:sz w:val="20"/>
          <w:szCs w:val="20"/>
        </w:rPr>
        <w:t>Name and contact details of the Data Controller (</w:t>
      </w:r>
      <w:r w:rsidR="00B162C5">
        <w:rPr>
          <w:rFonts w:ascii="Arial" w:hAnsi="Arial" w:cs="Arial"/>
          <w:b/>
          <w:sz w:val="20"/>
          <w:szCs w:val="20"/>
        </w:rPr>
        <w:t>‘the E</w:t>
      </w:r>
      <w:r w:rsidR="006A32FE" w:rsidRPr="001271C2">
        <w:rPr>
          <w:rFonts w:ascii="Arial" w:hAnsi="Arial" w:cs="Arial"/>
          <w:b/>
          <w:sz w:val="20"/>
          <w:szCs w:val="20"/>
        </w:rPr>
        <w:t>mployer</w:t>
      </w:r>
      <w:r w:rsidR="00B162C5">
        <w:rPr>
          <w:rFonts w:ascii="Arial" w:hAnsi="Arial" w:cs="Arial"/>
          <w:b/>
          <w:sz w:val="20"/>
          <w:szCs w:val="20"/>
        </w:rPr>
        <w:t>’</w:t>
      </w:r>
      <w:r w:rsidR="006A32FE" w:rsidRPr="001271C2">
        <w:rPr>
          <w:rFonts w:ascii="Arial" w:hAnsi="Arial" w:cs="Arial"/>
          <w:b/>
          <w:sz w:val="20"/>
          <w:szCs w:val="20"/>
        </w:rPr>
        <w:t>)</w:t>
      </w:r>
      <w:r w:rsidRPr="001271C2">
        <w:rPr>
          <w:rFonts w:ascii="Arial" w:hAnsi="Arial" w:cs="Arial"/>
          <w:b/>
          <w:sz w:val="20"/>
          <w:szCs w:val="20"/>
        </w:rPr>
        <w:t xml:space="preserve">:      </w:t>
      </w:r>
      <w:r w:rsidRPr="001271C2">
        <w:rPr>
          <w:rFonts w:ascii="Arial" w:hAnsi="Arial" w:cs="Arial"/>
          <w:b/>
          <w:sz w:val="20"/>
          <w:szCs w:val="20"/>
          <w:u w:val="single"/>
        </w:rPr>
        <w:t xml:space="preserve">                                          </w:t>
      </w:r>
    </w:p>
    <w:p w14:paraId="26DE30DB" w14:textId="77777777" w:rsidR="006A32FE" w:rsidRPr="00F360BD" w:rsidRDefault="001271C2" w:rsidP="00C5662B">
      <w:pPr>
        <w:rPr>
          <w:b/>
          <w:u w:val="single"/>
        </w:rPr>
      </w:pPr>
      <w:r w:rsidRPr="00F360BD">
        <w:rPr>
          <w:b/>
          <w:noProof/>
          <w:u w:val="single"/>
        </w:rPr>
        <mc:AlternateContent>
          <mc:Choice Requires="wps">
            <w:drawing>
              <wp:anchor distT="0" distB="0" distL="114300" distR="114300" simplePos="0" relativeHeight="251660288" behindDoc="0" locked="0" layoutInCell="1" allowOverlap="1" wp14:anchorId="0E0106B8" wp14:editId="586B688E">
                <wp:simplePos x="0" y="0"/>
                <wp:positionH relativeFrom="column">
                  <wp:posOffset>20320</wp:posOffset>
                </wp:positionH>
                <wp:positionV relativeFrom="paragraph">
                  <wp:posOffset>173990</wp:posOffset>
                </wp:positionV>
                <wp:extent cx="97250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97250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4A08AE"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6pt,13.7pt" to="767.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" strokecolor="black [3213]" strokeweight=".5pt">
                <v:stroke joinstyle="miter"/>
              </v:line>
            </w:pict>
          </mc:Fallback>
        </mc:AlternateContent>
      </w:r>
    </w:p>
    <w:p w14:paraId="350519D3" w14:textId="77777777" w:rsidR="00C5662B" w:rsidRPr="00B162C5" w:rsidRDefault="00E00CE2" w:rsidP="00C5662B">
      <w:pPr>
        <w:rPr>
          <w:rFonts w:ascii="Arial" w:hAnsi="Arial" w:cs="Arial"/>
          <w:sz w:val="20"/>
          <w:szCs w:val="20"/>
        </w:rPr>
      </w:pPr>
      <w:r w:rsidRPr="00B162C5">
        <w:rPr>
          <w:rFonts w:ascii="Arial" w:hAnsi="Arial" w:cs="Arial"/>
          <w:b/>
          <w:sz w:val="20"/>
          <w:szCs w:val="20"/>
        </w:rPr>
        <w:t xml:space="preserve">Category of data subjects: </w:t>
      </w:r>
      <w:r w:rsidRPr="00B162C5">
        <w:rPr>
          <w:rFonts w:ascii="Arial" w:hAnsi="Arial" w:cs="Arial"/>
          <w:sz w:val="20"/>
          <w:szCs w:val="20"/>
        </w:rPr>
        <w:t xml:space="preserve">Employees who undertake work for the </w:t>
      </w:r>
      <w:r w:rsidR="00B162C5" w:rsidRPr="00B162C5">
        <w:rPr>
          <w:rFonts w:ascii="Arial" w:hAnsi="Arial" w:cs="Arial"/>
          <w:sz w:val="20"/>
          <w:szCs w:val="20"/>
        </w:rPr>
        <w:t>Employer</w:t>
      </w:r>
      <w:r w:rsidRPr="00B162C5">
        <w:rPr>
          <w:rFonts w:ascii="Arial" w:hAnsi="Arial" w:cs="Arial"/>
          <w:sz w:val="20"/>
          <w:szCs w:val="20"/>
        </w:rPr>
        <w:t xml:space="preserve"> under a contract of employment </w:t>
      </w:r>
      <w:r w:rsidR="00B162C5" w:rsidRPr="00B162C5">
        <w:rPr>
          <w:rFonts w:ascii="Arial" w:hAnsi="Arial" w:cs="Arial"/>
          <w:sz w:val="20"/>
          <w:szCs w:val="20"/>
        </w:rPr>
        <w:t>and candidates who, as part of a recruitment process, have made an application to undertake work for the Employer under a contract of employment.</w:t>
      </w:r>
    </w:p>
    <w:tbl>
      <w:tblPr>
        <w:tblStyle w:val="TableGrid"/>
        <w:tblW w:w="0" w:type="auto"/>
        <w:tblLook w:val="04A0" w:firstRow="1" w:lastRow="0" w:firstColumn="1" w:lastColumn="0" w:noHBand="0" w:noVBand="1"/>
      </w:tblPr>
      <w:tblGrid>
        <w:gridCol w:w="1795"/>
        <w:gridCol w:w="1805"/>
        <w:gridCol w:w="1806"/>
        <w:gridCol w:w="1731"/>
        <w:gridCol w:w="1722"/>
        <w:gridCol w:w="1744"/>
        <w:gridCol w:w="1763"/>
        <w:gridCol w:w="1758"/>
        <w:gridCol w:w="1570"/>
      </w:tblGrid>
      <w:tr w:rsidR="00703431" w14:paraId="6B29FC3F" w14:textId="77777777" w:rsidTr="008E13EC">
        <w:tc>
          <w:tcPr>
            <w:tcW w:w="1795" w:type="dxa"/>
            <w:shd w:val="clear" w:color="auto" w:fill="D0CECE" w:themeFill="background2" w:themeFillShade="E6"/>
          </w:tcPr>
          <w:p w14:paraId="1FBC8C72" w14:textId="77777777" w:rsidR="006A32FE" w:rsidRPr="001271C2" w:rsidRDefault="006A32FE" w:rsidP="00C5662B">
            <w:pPr>
              <w:rPr>
                <w:rFonts w:ascii="Arial" w:hAnsi="Arial" w:cs="Arial"/>
                <w:b/>
                <w:sz w:val="20"/>
                <w:szCs w:val="20"/>
              </w:rPr>
            </w:pPr>
            <w:r w:rsidRPr="001271C2">
              <w:rPr>
                <w:rFonts w:ascii="Arial" w:hAnsi="Arial" w:cs="Arial"/>
                <w:b/>
                <w:sz w:val="20"/>
                <w:szCs w:val="20"/>
              </w:rPr>
              <w:t>What is the personal data processed?</w:t>
            </w:r>
          </w:p>
        </w:tc>
        <w:tc>
          <w:tcPr>
            <w:tcW w:w="1805" w:type="dxa"/>
            <w:shd w:val="clear" w:color="auto" w:fill="D0CECE" w:themeFill="background2" w:themeFillShade="E6"/>
          </w:tcPr>
          <w:p w14:paraId="1F64AE42" w14:textId="77777777" w:rsidR="006A32FE" w:rsidRPr="001271C2" w:rsidRDefault="006A32FE" w:rsidP="00C5662B">
            <w:pPr>
              <w:rPr>
                <w:rFonts w:ascii="Arial" w:hAnsi="Arial" w:cs="Arial"/>
                <w:b/>
                <w:sz w:val="20"/>
                <w:szCs w:val="20"/>
              </w:rPr>
            </w:pPr>
            <w:r w:rsidRPr="001271C2">
              <w:rPr>
                <w:rFonts w:ascii="Arial" w:hAnsi="Arial" w:cs="Arial"/>
                <w:b/>
                <w:sz w:val="20"/>
                <w:szCs w:val="20"/>
              </w:rPr>
              <w:t>What is the purpose of the processing?</w:t>
            </w:r>
          </w:p>
        </w:tc>
        <w:tc>
          <w:tcPr>
            <w:tcW w:w="1806" w:type="dxa"/>
            <w:shd w:val="clear" w:color="auto" w:fill="D0CECE" w:themeFill="background2" w:themeFillShade="E6"/>
          </w:tcPr>
          <w:p w14:paraId="747DE055" w14:textId="77777777" w:rsidR="006A32FE" w:rsidRPr="001271C2" w:rsidRDefault="006A32FE" w:rsidP="00C5662B">
            <w:pPr>
              <w:rPr>
                <w:rFonts w:ascii="Arial" w:hAnsi="Arial" w:cs="Arial"/>
                <w:b/>
                <w:sz w:val="20"/>
                <w:szCs w:val="20"/>
              </w:rPr>
            </w:pPr>
            <w:r w:rsidRPr="001271C2">
              <w:rPr>
                <w:rFonts w:ascii="Arial" w:hAnsi="Arial" w:cs="Arial"/>
                <w:b/>
                <w:sz w:val="20"/>
                <w:szCs w:val="20"/>
              </w:rPr>
              <w:t>What is the legal basis for the processing?</w:t>
            </w:r>
          </w:p>
        </w:tc>
        <w:tc>
          <w:tcPr>
            <w:tcW w:w="1731" w:type="dxa"/>
            <w:shd w:val="clear" w:color="auto" w:fill="D0CECE" w:themeFill="background2" w:themeFillShade="E6"/>
          </w:tcPr>
          <w:p w14:paraId="1C140C3A" w14:textId="77777777" w:rsidR="006A32FE" w:rsidRPr="001271C2" w:rsidRDefault="00E00CE2" w:rsidP="00C5662B">
            <w:pPr>
              <w:rPr>
                <w:rFonts w:ascii="Arial" w:hAnsi="Arial" w:cs="Arial"/>
                <w:b/>
                <w:sz w:val="20"/>
                <w:szCs w:val="20"/>
              </w:rPr>
            </w:pPr>
            <w:r>
              <w:rPr>
                <w:rFonts w:ascii="Arial" w:hAnsi="Arial" w:cs="Arial"/>
                <w:b/>
                <w:sz w:val="20"/>
                <w:szCs w:val="20"/>
              </w:rPr>
              <w:t>Wh</w:t>
            </w:r>
            <w:r w:rsidR="00B162C5">
              <w:rPr>
                <w:rFonts w:ascii="Arial" w:hAnsi="Arial" w:cs="Arial"/>
                <w:b/>
                <w:sz w:val="20"/>
                <w:szCs w:val="20"/>
              </w:rPr>
              <w:t>at</w:t>
            </w:r>
            <w:r>
              <w:rPr>
                <w:rFonts w:ascii="Arial" w:hAnsi="Arial" w:cs="Arial"/>
                <w:b/>
                <w:sz w:val="20"/>
                <w:szCs w:val="20"/>
              </w:rPr>
              <w:t xml:space="preserve"> categories of people is the data</w:t>
            </w:r>
            <w:r w:rsidR="006A32FE" w:rsidRPr="001271C2">
              <w:rPr>
                <w:rFonts w:ascii="Arial" w:hAnsi="Arial" w:cs="Arial"/>
                <w:b/>
                <w:sz w:val="20"/>
                <w:szCs w:val="20"/>
              </w:rPr>
              <w:t xml:space="preserve"> shared with</w:t>
            </w:r>
            <w:r>
              <w:rPr>
                <w:rFonts w:ascii="Arial" w:hAnsi="Arial" w:cs="Arial"/>
                <w:b/>
                <w:sz w:val="20"/>
                <w:szCs w:val="20"/>
              </w:rPr>
              <w:t xml:space="preserve">, including </w:t>
            </w:r>
            <w:r w:rsidR="006A32FE" w:rsidRPr="001271C2">
              <w:rPr>
                <w:rFonts w:ascii="Arial" w:hAnsi="Arial" w:cs="Arial"/>
                <w:b/>
                <w:sz w:val="20"/>
                <w:szCs w:val="20"/>
              </w:rPr>
              <w:t>3</w:t>
            </w:r>
            <w:r w:rsidR="006A32FE" w:rsidRPr="001271C2">
              <w:rPr>
                <w:rFonts w:ascii="Arial" w:hAnsi="Arial" w:cs="Arial"/>
                <w:b/>
                <w:sz w:val="20"/>
                <w:szCs w:val="20"/>
                <w:vertAlign w:val="superscript"/>
              </w:rPr>
              <w:t>rd</w:t>
            </w:r>
            <w:r>
              <w:rPr>
                <w:rFonts w:ascii="Arial" w:hAnsi="Arial" w:cs="Arial"/>
                <w:b/>
                <w:sz w:val="20"/>
                <w:szCs w:val="20"/>
              </w:rPr>
              <w:t xml:space="preserve"> parties</w:t>
            </w:r>
          </w:p>
        </w:tc>
        <w:tc>
          <w:tcPr>
            <w:tcW w:w="1722" w:type="dxa"/>
            <w:shd w:val="clear" w:color="auto" w:fill="D0CECE" w:themeFill="background2" w:themeFillShade="E6"/>
          </w:tcPr>
          <w:p w14:paraId="4825BD8C" w14:textId="77777777" w:rsidR="006A32FE" w:rsidRPr="001271C2" w:rsidRDefault="006A32FE" w:rsidP="00C5662B">
            <w:pPr>
              <w:rPr>
                <w:rFonts w:ascii="Arial" w:hAnsi="Arial" w:cs="Arial"/>
                <w:b/>
                <w:sz w:val="20"/>
                <w:szCs w:val="20"/>
              </w:rPr>
            </w:pPr>
            <w:r w:rsidRPr="001271C2">
              <w:rPr>
                <w:rFonts w:ascii="Arial" w:hAnsi="Arial" w:cs="Arial"/>
                <w:b/>
                <w:sz w:val="20"/>
                <w:szCs w:val="20"/>
              </w:rPr>
              <w:t>Where is the data stored?</w:t>
            </w:r>
          </w:p>
        </w:tc>
        <w:tc>
          <w:tcPr>
            <w:tcW w:w="1744" w:type="dxa"/>
            <w:shd w:val="clear" w:color="auto" w:fill="D0CECE" w:themeFill="background2" w:themeFillShade="E6"/>
          </w:tcPr>
          <w:p w14:paraId="6AE591B4" w14:textId="77777777" w:rsidR="006A32FE" w:rsidRPr="001271C2" w:rsidRDefault="006A32FE" w:rsidP="00C5662B">
            <w:pPr>
              <w:rPr>
                <w:rFonts w:ascii="Arial" w:hAnsi="Arial" w:cs="Arial"/>
                <w:b/>
                <w:sz w:val="20"/>
                <w:szCs w:val="20"/>
              </w:rPr>
            </w:pPr>
            <w:r w:rsidRPr="001271C2">
              <w:rPr>
                <w:rFonts w:ascii="Arial" w:hAnsi="Arial" w:cs="Arial"/>
                <w:b/>
                <w:sz w:val="20"/>
                <w:szCs w:val="20"/>
              </w:rPr>
              <w:t>Does it include ‘special category data’?</w:t>
            </w:r>
          </w:p>
        </w:tc>
        <w:tc>
          <w:tcPr>
            <w:tcW w:w="1763" w:type="dxa"/>
            <w:shd w:val="clear" w:color="auto" w:fill="D0CECE" w:themeFill="background2" w:themeFillShade="E6"/>
          </w:tcPr>
          <w:p w14:paraId="04138B2C" w14:textId="77777777" w:rsidR="006A32FE" w:rsidRPr="001271C2" w:rsidRDefault="006A32FE" w:rsidP="00C5662B">
            <w:pPr>
              <w:rPr>
                <w:rFonts w:ascii="Arial" w:hAnsi="Arial" w:cs="Arial"/>
                <w:b/>
                <w:sz w:val="20"/>
                <w:szCs w:val="20"/>
              </w:rPr>
            </w:pPr>
            <w:r w:rsidRPr="001271C2">
              <w:rPr>
                <w:rFonts w:ascii="Arial" w:hAnsi="Arial" w:cs="Arial"/>
                <w:b/>
                <w:sz w:val="20"/>
                <w:szCs w:val="20"/>
              </w:rPr>
              <w:t>What security measures are in place to protect the data</w:t>
            </w:r>
          </w:p>
        </w:tc>
        <w:tc>
          <w:tcPr>
            <w:tcW w:w="1758" w:type="dxa"/>
            <w:shd w:val="clear" w:color="auto" w:fill="D0CECE" w:themeFill="background2" w:themeFillShade="E6"/>
          </w:tcPr>
          <w:p w14:paraId="7CCED64C" w14:textId="77777777" w:rsidR="006A32FE" w:rsidRPr="001271C2" w:rsidRDefault="006A32FE" w:rsidP="00C5662B">
            <w:pPr>
              <w:rPr>
                <w:rFonts w:ascii="Arial" w:hAnsi="Arial" w:cs="Arial"/>
                <w:b/>
                <w:sz w:val="20"/>
                <w:szCs w:val="20"/>
              </w:rPr>
            </w:pPr>
            <w:r w:rsidRPr="001271C2">
              <w:rPr>
                <w:rFonts w:ascii="Arial" w:hAnsi="Arial" w:cs="Arial"/>
                <w:b/>
                <w:sz w:val="20"/>
                <w:szCs w:val="20"/>
              </w:rPr>
              <w:t>What is the retention period for the personal data?</w:t>
            </w:r>
          </w:p>
        </w:tc>
        <w:tc>
          <w:tcPr>
            <w:tcW w:w="1570" w:type="dxa"/>
            <w:shd w:val="clear" w:color="auto" w:fill="D0CECE" w:themeFill="background2" w:themeFillShade="E6"/>
          </w:tcPr>
          <w:p w14:paraId="26000E1C" w14:textId="77777777" w:rsidR="006A32FE" w:rsidRPr="001271C2" w:rsidRDefault="006A32FE" w:rsidP="00C5662B">
            <w:pPr>
              <w:rPr>
                <w:rFonts w:ascii="Arial" w:hAnsi="Arial" w:cs="Arial"/>
                <w:b/>
                <w:sz w:val="20"/>
                <w:szCs w:val="20"/>
              </w:rPr>
            </w:pPr>
            <w:r w:rsidRPr="001271C2">
              <w:rPr>
                <w:rFonts w:ascii="Arial" w:hAnsi="Arial" w:cs="Arial"/>
                <w:b/>
                <w:sz w:val="20"/>
                <w:szCs w:val="20"/>
              </w:rPr>
              <w:t xml:space="preserve">Is the data transferred outside of the EU? </w:t>
            </w:r>
            <w:r w:rsidR="00E00CE2">
              <w:rPr>
                <w:rFonts w:ascii="Arial" w:hAnsi="Arial" w:cs="Arial"/>
                <w:b/>
                <w:sz w:val="20"/>
                <w:szCs w:val="20"/>
              </w:rPr>
              <w:t xml:space="preserve">If yes, what safeguards are in place? </w:t>
            </w:r>
          </w:p>
        </w:tc>
      </w:tr>
      <w:tr w:rsidR="00703431" w14:paraId="29A18771" w14:textId="77777777" w:rsidTr="00F360BD">
        <w:trPr>
          <w:trHeight w:val="729"/>
        </w:trPr>
        <w:tc>
          <w:tcPr>
            <w:tcW w:w="1795" w:type="dxa"/>
          </w:tcPr>
          <w:p w14:paraId="44BEDFF1" w14:textId="77777777" w:rsidR="00F360BD" w:rsidRPr="001271C2" w:rsidRDefault="001271C2" w:rsidP="00C5662B">
            <w:pPr>
              <w:rPr>
                <w:rFonts w:ascii="Arial" w:hAnsi="Arial" w:cs="Arial"/>
                <w:i/>
                <w:sz w:val="20"/>
                <w:szCs w:val="20"/>
              </w:rPr>
            </w:pPr>
            <w:r w:rsidRPr="001271C2">
              <w:rPr>
                <w:rFonts w:ascii="Arial" w:hAnsi="Arial" w:cs="Arial"/>
                <w:i/>
                <w:sz w:val="20"/>
                <w:szCs w:val="20"/>
              </w:rPr>
              <w:t xml:space="preserve">e.g. </w:t>
            </w:r>
            <w:r>
              <w:rPr>
                <w:rFonts w:ascii="Arial" w:hAnsi="Arial" w:cs="Arial"/>
                <w:i/>
                <w:sz w:val="20"/>
                <w:szCs w:val="20"/>
              </w:rPr>
              <w:t>Wage/Salary records.</w:t>
            </w:r>
          </w:p>
        </w:tc>
        <w:tc>
          <w:tcPr>
            <w:tcW w:w="1805" w:type="dxa"/>
          </w:tcPr>
          <w:p w14:paraId="69A1FF7C" w14:textId="77777777" w:rsidR="00F360BD" w:rsidRPr="001271C2" w:rsidRDefault="00F360BD" w:rsidP="00C5662B">
            <w:pPr>
              <w:rPr>
                <w:rFonts w:ascii="Arial" w:hAnsi="Arial" w:cs="Arial"/>
                <w:i/>
                <w:sz w:val="20"/>
                <w:szCs w:val="20"/>
              </w:rPr>
            </w:pPr>
            <w:proofErr w:type="gramStart"/>
            <w:r w:rsidRPr="001271C2">
              <w:rPr>
                <w:rFonts w:ascii="Arial" w:hAnsi="Arial" w:cs="Arial"/>
                <w:i/>
                <w:sz w:val="20"/>
                <w:szCs w:val="20"/>
              </w:rPr>
              <w:t>In order to</w:t>
            </w:r>
            <w:proofErr w:type="gramEnd"/>
            <w:r w:rsidRPr="001271C2">
              <w:rPr>
                <w:rFonts w:ascii="Arial" w:hAnsi="Arial" w:cs="Arial"/>
                <w:i/>
                <w:sz w:val="20"/>
                <w:szCs w:val="20"/>
              </w:rPr>
              <w:t xml:space="preserve"> </w:t>
            </w:r>
            <w:r w:rsidR="008E13EC">
              <w:rPr>
                <w:rFonts w:ascii="Arial" w:hAnsi="Arial" w:cs="Arial"/>
                <w:i/>
                <w:sz w:val="20"/>
                <w:szCs w:val="20"/>
              </w:rPr>
              <w:t>demonstrate</w:t>
            </w:r>
            <w:r w:rsidRPr="001271C2">
              <w:rPr>
                <w:rFonts w:ascii="Arial" w:hAnsi="Arial" w:cs="Arial"/>
                <w:i/>
                <w:sz w:val="20"/>
                <w:szCs w:val="20"/>
              </w:rPr>
              <w:t xml:space="preserve"> that employees are paid moneys the</w:t>
            </w:r>
            <w:r w:rsidR="00703431" w:rsidRPr="001271C2">
              <w:rPr>
                <w:rFonts w:ascii="Arial" w:hAnsi="Arial" w:cs="Arial"/>
                <w:i/>
                <w:sz w:val="20"/>
                <w:szCs w:val="20"/>
              </w:rPr>
              <w:t>y are contractually entitled to</w:t>
            </w:r>
            <w:r w:rsidR="008E13EC">
              <w:rPr>
                <w:rFonts w:ascii="Arial" w:hAnsi="Arial" w:cs="Arial"/>
                <w:i/>
                <w:sz w:val="20"/>
                <w:szCs w:val="20"/>
              </w:rPr>
              <w:t xml:space="preserve"> and in line with national minimum wage regulations. </w:t>
            </w:r>
            <w:r w:rsidR="001271C2">
              <w:rPr>
                <w:rFonts w:ascii="Arial" w:hAnsi="Arial" w:cs="Arial"/>
                <w:i/>
                <w:sz w:val="20"/>
                <w:szCs w:val="20"/>
              </w:rPr>
              <w:t>.</w:t>
            </w:r>
          </w:p>
        </w:tc>
        <w:tc>
          <w:tcPr>
            <w:tcW w:w="1806" w:type="dxa"/>
          </w:tcPr>
          <w:p w14:paraId="06D31736" w14:textId="77777777" w:rsidR="00F360BD" w:rsidRPr="001271C2" w:rsidRDefault="00E00CE2" w:rsidP="00C5662B">
            <w:pPr>
              <w:rPr>
                <w:rFonts w:ascii="Arial" w:hAnsi="Arial" w:cs="Arial"/>
                <w:i/>
                <w:sz w:val="20"/>
                <w:szCs w:val="20"/>
              </w:rPr>
            </w:pPr>
            <w:r>
              <w:rPr>
                <w:rFonts w:ascii="Arial" w:hAnsi="Arial" w:cs="Arial"/>
                <w:i/>
                <w:sz w:val="20"/>
                <w:szCs w:val="20"/>
              </w:rPr>
              <w:t>the</w:t>
            </w:r>
            <w:r w:rsidR="00703431" w:rsidRPr="001271C2">
              <w:rPr>
                <w:rFonts w:ascii="Arial" w:hAnsi="Arial" w:cs="Arial"/>
                <w:i/>
                <w:sz w:val="20"/>
                <w:szCs w:val="20"/>
              </w:rPr>
              <w:t xml:space="preserve"> performance of a contract; </w:t>
            </w:r>
            <w:r>
              <w:rPr>
                <w:rFonts w:ascii="Arial" w:hAnsi="Arial" w:cs="Arial"/>
                <w:i/>
                <w:sz w:val="20"/>
                <w:szCs w:val="20"/>
              </w:rPr>
              <w:t xml:space="preserve">the </w:t>
            </w:r>
            <w:r w:rsidR="00703431" w:rsidRPr="001271C2">
              <w:rPr>
                <w:rFonts w:ascii="Arial" w:hAnsi="Arial" w:cs="Arial"/>
                <w:i/>
                <w:sz w:val="20"/>
                <w:szCs w:val="20"/>
              </w:rPr>
              <w:t>legitimate interests of the employer; com</w:t>
            </w:r>
            <w:r w:rsidR="001271C2">
              <w:rPr>
                <w:rFonts w:ascii="Arial" w:hAnsi="Arial" w:cs="Arial"/>
                <w:i/>
                <w:sz w:val="20"/>
                <w:szCs w:val="20"/>
              </w:rPr>
              <w:t>pliance with a legal obligation.</w:t>
            </w:r>
          </w:p>
        </w:tc>
        <w:tc>
          <w:tcPr>
            <w:tcW w:w="1731" w:type="dxa"/>
          </w:tcPr>
          <w:p w14:paraId="6B2E19F4" w14:textId="77777777" w:rsidR="00F360BD" w:rsidRPr="00001A8A" w:rsidRDefault="00E00CE2" w:rsidP="00C5662B">
            <w:pPr>
              <w:rPr>
                <w:rFonts w:ascii="Arial" w:hAnsi="Arial" w:cs="Arial"/>
                <w:i/>
                <w:sz w:val="20"/>
                <w:szCs w:val="20"/>
              </w:rPr>
            </w:pPr>
            <w:r w:rsidRPr="00001A8A">
              <w:rPr>
                <w:rFonts w:ascii="Arial" w:hAnsi="Arial" w:cs="Arial"/>
                <w:i/>
                <w:sz w:val="20"/>
                <w:szCs w:val="20"/>
              </w:rPr>
              <w:t xml:space="preserve">Payroll, Human resources, Line managers. </w:t>
            </w:r>
          </w:p>
        </w:tc>
        <w:tc>
          <w:tcPr>
            <w:tcW w:w="1722" w:type="dxa"/>
          </w:tcPr>
          <w:p w14:paraId="62A68D57" w14:textId="77777777" w:rsidR="00F360BD" w:rsidRPr="001271C2" w:rsidRDefault="00703431" w:rsidP="00C5662B">
            <w:pPr>
              <w:rPr>
                <w:rFonts w:ascii="Arial" w:hAnsi="Arial" w:cs="Arial"/>
                <w:i/>
                <w:sz w:val="20"/>
                <w:szCs w:val="20"/>
              </w:rPr>
            </w:pPr>
            <w:r w:rsidRPr="001271C2">
              <w:rPr>
                <w:rFonts w:ascii="Arial" w:hAnsi="Arial" w:cs="Arial"/>
                <w:i/>
                <w:sz w:val="20"/>
                <w:szCs w:val="20"/>
              </w:rPr>
              <w:t>Internal payroll system</w:t>
            </w:r>
            <w:r w:rsidR="00001A8A">
              <w:rPr>
                <w:rFonts w:ascii="Arial" w:hAnsi="Arial" w:cs="Arial"/>
                <w:i/>
                <w:sz w:val="20"/>
                <w:szCs w:val="20"/>
              </w:rPr>
              <w:t xml:space="preserve">, personnel file. </w:t>
            </w:r>
          </w:p>
        </w:tc>
        <w:tc>
          <w:tcPr>
            <w:tcW w:w="1744" w:type="dxa"/>
          </w:tcPr>
          <w:p w14:paraId="2A892B6F" w14:textId="77777777" w:rsidR="00F360BD" w:rsidRPr="001271C2" w:rsidRDefault="00703431" w:rsidP="00C5662B">
            <w:pPr>
              <w:rPr>
                <w:rFonts w:ascii="Arial" w:hAnsi="Arial" w:cs="Arial"/>
                <w:i/>
                <w:sz w:val="20"/>
                <w:szCs w:val="20"/>
              </w:rPr>
            </w:pPr>
            <w:r w:rsidRPr="001271C2">
              <w:rPr>
                <w:rFonts w:ascii="Arial" w:hAnsi="Arial" w:cs="Arial"/>
                <w:i/>
                <w:sz w:val="20"/>
                <w:szCs w:val="20"/>
              </w:rPr>
              <w:t>No</w:t>
            </w:r>
            <w:r w:rsidR="001271C2">
              <w:rPr>
                <w:rFonts w:ascii="Arial" w:hAnsi="Arial" w:cs="Arial"/>
                <w:i/>
                <w:sz w:val="20"/>
                <w:szCs w:val="20"/>
              </w:rPr>
              <w:t>.</w:t>
            </w:r>
          </w:p>
        </w:tc>
        <w:tc>
          <w:tcPr>
            <w:tcW w:w="1763" w:type="dxa"/>
          </w:tcPr>
          <w:p w14:paraId="6B53F938" w14:textId="77777777" w:rsidR="00F360BD" w:rsidRPr="001271C2" w:rsidRDefault="00001A8A" w:rsidP="00C5662B">
            <w:pPr>
              <w:rPr>
                <w:rFonts w:ascii="Arial" w:hAnsi="Arial" w:cs="Arial"/>
                <w:i/>
                <w:sz w:val="20"/>
                <w:szCs w:val="20"/>
              </w:rPr>
            </w:pPr>
            <w:r>
              <w:rPr>
                <w:rFonts w:ascii="Arial" w:hAnsi="Arial" w:cs="Arial"/>
                <w:i/>
                <w:sz w:val="20"/>
                <w:szCs w:val="20"/>
              </w:rPr>
              <w:t xml:space="preserve">The internal payroll system is password protected and local personnel files are stored in a locked cabinet </w:t>
            </w:r>
          </w:p>
        </w:tc>
        <w:tc>
          <w:tcPr>
            <w:tcW w:w="1758" w:type="dxa"/>
          </w:tcPr>
          <w:p w14:paraId="0F8CC684" w14:textId="77777777" w:rsidR="00F360BD" w:rsidRPr="001271C2" w:rsidRDefault="001271C2" w:rsidP="00C5662B">
            <w:pPr>
              <w:rPr>
                <w:rFonts w:ascii="Arial" w:hAnsi="Arial" w:cs="Arial"/>
                <w:i/>
                <w:sz w:val="20"/>
                <w:szCs w:val="20"/>
              </w:rPr>
            </w:pPr>
            <w:r>
              <w:rPr>
                <w:rFonts w:ascii="Arial" w:hAnsi="Arial" w:cs="Arial"/>
                <w:i/>
                <w:sz w:val="20"/>
                <w:szCs w:val="20"/>
              </w:rPr>
              <w:t>Six years.</w:t>
            </w:r>
          </w:p>
        </w:tc>
        <w:tc>
          <w:tcPr>
            <w:tcW w:w="1570" w:type="dxa"/>
          </w:tcPr>
          <w:p w14:paraId="26A88275" w14:textId="77777777" w:rsidR="00F360BD" w:rsidRPr="001271C2" w:rsidRDefault="00703431" w:rsidP="00C5662B">
            <w:pPr>
              <w:rPr>
                <w:rFonts w:ascii="Arial" w:hAnsi="Arial" w:cs="Arial"/>
                <w:i/>
                <w:sz w:val="20"/>
                <w:szCs w:val="20"/>
              </w:rPr>
            </w:pPr>
            <w:r w:rsidRPr="001271C2">
              <w:rPr>
                <w:rFonts w:ascii="Arial" w:hAnsi="Arial" w:cs="Arial"/>
                <w:i/>
                <w:sz w:val="20"/>
                <w:szCs w:val="20"/>
              </w:rPr>
              <w:t>No</w:t>
            </w:r>
            <w:r w:rsidR="001271C2">
              <w:rPr>
                <w:rFonts w:ascii="Arial" w:hAnsi="Arial" w:cs="Arial"/>
                <w:i/>
                <w:sz w:val="20"/>
                <w:szCs w:val="20"/>
              </w:rPr>
              <w:t>.</w:t>
            </w:r>
          </w:p>
        </w:tc>
      </w:tr>
      <w:tr w:rsidR="00703431" w14:paraId="5A9DF24A" w14:textId="77777777" w:rsidTr="00F360BD">
        <w:trPr>
          <w:trHeight w:val="695"/>
        </w:trPr>
        <w:tc>
          <w:tcPr>
            <w:tcW w:w="1795" w:type="dxa"/>
          </w:tcPr>
          <w:p w14:paraId="34D5B1B9" w14:textId="77777777" w:rsidR="00F360BD" w:rsidRDefault="00F360BD" w:rsidP="00C5662B"/>
        </w:tc>
        <w:tc>
          <w:tcPr>
            <w:tcW w:w="1805" w:type="dxa"/>
          </w:tcPr>
          <w:p w14:paraId="050FDE7A" w14:textId="77777777" w:rsidR="00F360BD" w:rsidRDefault="00F360BD" w:rsidP="00C5662B"/>
        </w:tc>
        <w:tc>
          <w:tcPr>
            <w:tcW w:w="1806" w:type="dxa"/>
          </w:tcPr>
          <w:p w14:paraId="4CD6A0BF" w14:textId="77777777" w:rsidR="00F360BD" w:rsidRDefault="00F360BD" w:rsidP="00C5662B"/>
        </w:tc>
        <w:tc>
          <w:tcPr>
            <w:tcW w:w="1731" w:type="dxa"/>
          </w:tcPr>
          <w:p w14:paraId="60E1A297" w14:textId="77777777" w:rsidR="00F360BD" w:rsidRDefault="00F360BD" w:rsidP="00C5662B"/>
        </w:tc>
        <w:tc>
          <w:tcPr>
            <w:tcW w:w="1722" w:type="dxa"/>
          </w:tcPr>
          <w:p w14:paraId="4B276793" w14:textId="77777777" w:rsidR="00F360BD" w:rsidRDefault="00F360BD" w:rsidP="00C5662B"/>
        </w:tc>
        <w:tc>
          <w:tcPr>
            <w:tcW w:w="1744" w:type="dxa"/>
          </w:tcPr>
          <w:p w14:paraId="41BD61BF" w14:textId="77777777" w:rsidR="00F360BD" w:rsidRDefault="00F360BD" w:rsidP="00C5662B"/>
        </w:tc>
        <w:tc>
          <w:tcPr>
            <w:tcW w:w="1763" w:type="dxa"/>
          </w:tcPr>
          <w:p w14:paraId="195BB315" w14:textId="77777777" w:rsidR="00F360BD" w:rsidRDefault="00F360BD" w:rsidP="00C5662B"/>
        </w:tc>
        <w:tc>
          <w:tcPr>
            <w:tcW w:w="1758" w:type="dxa"/>
          </w:tcPr>
          <w:p w14:paraId="6DF1E62C" w14:textId="77777777" w:rsidR="00F360BD" w:rsidRDefault="00F360BD" w:rsidP="00C5662B"/>
        </w:tc>
        <w:tc>
          <w:tcPr>
            <w:tcW w:w="1570" w:type="dxa"/>
          </w:tcPr>
          <w:p w14:paraId="74181301" w14:textId="77777777" w:rsidR="00F360BD" w:rsidRDefault="00F360BD" w:rsidP="00C5662B"/>
        </w:tc>
      </w:tr>
      <w:tr w:rsidR="00703431" w14:paraId="40681665" w14:textId="77777777" w:rsidTr="00F360BD">
        <w:trPr>
          <w:trHeight w:val="832"/>
        </w:trPr>
        <w:tc>
          <w:tcPr>
            <w:tcW w:w="1795" w:type="dxa"/>
          </w:tcPr>
          <w:p w14:paraId="7864F47E" w14:textId="77777777" w:rsidR="00F360BD" w:rsidRDefault="00F360BD" w:rsidP="00C5662B"/>
        </w:tc>
        <w:tc>
          <w:tcPr>
            <w:tcW w:w="1805" w:type="dxa"/>
          </w:tcPr>
          <w:p w14:paraId="54049064" w14:textId="77777777" w:rsidR="00F360BD" w:rsidRDefault="00F360BD" w:rsidP="00C5662B"/>
        </w:tc>
        <w:tc>
          <w:tcPr>
            <w:tcW w:w="1806" w:type="dxa"/>
          </w:tcPr>
          <w:p w14:paraId="4E2427AA" w14:textId="77777777" w:rsidR="00F360BD" w:rsidRDefault="00F360BD" w:rsidP="00C5662B"/>
        </w:tc>
        <w:tc>
          <w:tcPr>
            <w:tcW w:w="1731" w:type="dxa"/>
          </w:tcPr>
          <w:p w14:paraId="5C128EB4" w14:textId="77777777" w:rsidR="00F360BD" w:rsidRDefault="00F360BD" w:rsidP="00C5662B"/>
        </w:tc>
        <w:tc>
          <w:tcPr>
            <w:tcW w:w="1722" w:type="dxa"/>
          </w:tcPr>
          <w:p w14:paraId="4EF98973" w14:textId="77777777" w:rsidR="00F360BD" w:rsidRDefault="00F360BD" w:rsidP="00C5662B"/>
        </w:tc>
        <w:tc>
          <w:tcPr>
            <w:tcW w:w="1744" w:type="dxa"/>
          </w:tcPr>
          <w:p w14:paraId="561AD67F" w14:textId="77777777" w:rsidR="00F360BD" w:rsidRDefault="00F360BD" w:rsidP="00C5662B"/>
        </w:tc>
        <w:tc>
          <w:tcPr>
            <w:tcW w:w="1763" w:type="dxa"/>
          </w:tcPr>
          <w:p w14:paraId="5EA3982F" w14:textId="77777777" w:rsidR="00F360BD" w:rsidRDefault="00F360BD" w:rsidP="00C5662B"/>
        </w:tc>
        <w:tc>
          <w:tcPr>
            <w:tcW w:w="1758" w:type="dxa"/>
          </w:tcPr>
          <w:p w14:paraId="451218F1" w14:textId="77777777" w:rsidR="00F360BD" w:rsidRDefault="00F360BD" w:rsidP="00C5662B"/>
        </w:tc>
        <w:tc>
          <w:tcPr>
            <w:tcW w:w="1570" w:type="dxa"/>
          </w:tcPr>
          <w:p w14:paraId="6253B588" w14:textId="77777777" w:rsidR="00F360BD" w:rsidRDefault="00F360BD" w:rsidP="00C5662B"/>
        </w:tc>
      </w:tr>
      <w:tr w:rsidR="00703431" w14:paraId="4C55FED2" w14:textId="77777777" w:rsidTr="00F360BD">
        <w:trPr>
          <w:trHeight w:val="844"/>
        </w:trPr>
        <w:tc>
          <w:tcPr>
            <w:tcW w:w="1795" w:type="dxa"/>
          </w:tcPr>
          <w:p w14:paraId="7430016C" w14:textId="77777777" w:rsidR="00F360BD" w:rsidRDefault="00F360BD" w:rsidP="00C5662B"/>
        </w:tc>
        <w:tc>
          <w:tcPr>
            <w:tcW w:w="1805" w:type="dxa"/>
          </w:tcPr>
          <w:p w14:paraId="70B3792D" w14:textId="77777777" w:rsidR="00F360BD" w:rsidRDefault="00F360BD" w:rsidP="00C5662B"/>
        </w:tc>
        <w:tc>
          <w:tcPr>
            <w:tcW w:w="1806" w:type="dxa"/>
          </w:tcPr>
          <w:p w14:paraId="303CB7BF" w14:textId="77777777" w:rsidR="00F360BD" w:rsidRDefault="00F360BD" w:rsidP="00C5662B"/>
        </w:tc>
        <w:tc>
          <w:tcPr>
            <w:tcW w:w="1731" w:type="dxa"/>
          </w:tcPr>
          <w:p w14:paraId="2461F2BB" w14:textId="77777777" w:rsidR="00F360BD" w:rsidRDefault="00F360BD" w:rsidP="00C5662B"/>
        </w:tc>
        <w:tc>
          <w:tcPr>
            <w:tcW w:w="1722" w:type="dxa"/>
          </w:tcPr>
          <w:p w14:paraId="5CA9A954" w14:textId="77777777" w:rsidR="00F360BD" w:rsidRDefault="00F360BD" w:rsidP="00C5662B"/>
        </w:tc>
        <w:tc>
          <w:tcPr>
            <w:tcW w:w="1744" w:type="dxa"/>
          </w:tcPr>
          <w:p w14:paraId="73D1DA99" w14:textId="77777777" w:rsidR="00F360BD" w:rsidRDefault="00F360BD" w:rsidP="00C5662B"/>
        </w:tc>
        <w:tc>
          <w:tcPr>
            <w:tcW w:w="1763" w:type="dxa"/>
          </w:tcPr>
          <w:p w14:paraId="54BC0CAD" w14:textId="77777777" w:rsidR="00F360BD" w:rsidRDefault="00F360BD" w:rsidP="00C5662B"/>
        </w:tc>
        <w:tc>
          <w:tcPr>
            <w:tcW w:w="1758" w:type="dxa"/>
          </w:tcPr>
          <w:p w14:paraId="4D3F34AB" w14:textId="77777777" w:rsidR="00F360BD" w:rsidRDefault="00F360BD" w:rsidP="00C5662B"/>
        </w:tc>
        <w:tc>
          <w:tcPr>
            <w:tcW w:w="1570" w:type="dxa"/>
          </w:tcPr>
          <w:p w14:paraId="0CD46C93" w14:textId="77777777" w:rsidR="00F360BD" w:rsidRDefault="00F360BD" w:rsidP="00C5662B"/>
        </w:tc>
      </w:tr>
      <w:tr w:rsidR="001271C2" w14:paraId="63417B14" w14:textId="77777777" w:rsidTr="00F360BD">
        <w:trPr>
          <w:trHeight w:val="844"/>
        </w:trPr>
        <w:tc>
          <w:tcPr>
            <w:tcW w:w="1795" w:type="dxa"/>
          </w:tcPr>
          <w:p w14:paraId="1A1D99B4" w14:textId="77777777" w:rsidR="001271C2" w:rsidRDefault="001271C2" w:rsidP="00C5662B"/>
        </w:tc>
        <w:tc>
          <w:tcPr>
            <w:tcW w:w="1805" w:type="dxa"/>
          </w:tcPr>
          <w:p w14:paraId="7C9E58F1" w14:textId="77777777" w:rsidR="001271C2" w:rsidRDefault="001271C2" w:rsidP="00C5662B"/>
        </w:tc>
        <w:tc>
          <w:tcPr>
            <w:tcW w:w="1806" w:type="dxa"/>
          </w:tcPr>
          <w:p w14:paraId="61C70B7C" w14:textId="77777777" w:rsidR="001271C2" w:rsidRDefault="001271C2" w:rsidP="00C5662B"/>
        </w:tc>
        <w:tc>
          <w:tcPr>
            <w:tcW w:w="1731" w:type="dxa"/>
          </w:tcPr>
          <w:p w14:paraId="2C1090A7" w14:textId="77777777" w:rsidR="001271C2" w:rsidRDefault="001271C2" w:rsidP="00C5662B"/>
        </w:tc>
        <w:tc>
          <w:tcPr>
            <w:tcW w:w="1722" w:type="dxa"/>
          </w:tcPr>
          <w:p w14:paraId="128A3322" w14:textId="77777777" w:rsidR="001271C2" w:rsidRDefault="001271C2" w:rsidP="00C5662B"/>
        </w:tc>
        <w:tc>
          <w:tcPr>
            <w:tcW w:w="1744" w:type="dxa"/>
          </w:tcPr>
          <w:p w14:paraId="5AD8585F" w14:textId="77777777" w:rsidR="001271C2" w:rsidRDefault="001271C2" w:rsidP="00C5662B"/>
        </w:tc>
        <w:tc>
          <w:tcPr>
            <w:tcW w:w="1763" w:type="dxa"/>
          </w:tcPr>
          <w:p w14:paraId="38C3171E" w14:textId="77777777" w:rsidR="001271C2" w:rsidRDefault="001271C2" w:rsidP="00C5662B"/>
        </w:tc>
        <w:tc>
          <w:tcPr>
            <w:tcW w:w="1758" w:type="dxa"/>
          </w:tcPr>
          <w:p w14:paraId="2F5AB53D" w14:textId="77777777" w:rsidR="001271C2" w:rsidRDefault="001271C2" w:rsidP="00C5662B"/>
        </w:tc>
        <w:tc>
          <w:tcPr>
            <w:tcW w:w="1570" w:type="dxa"/>
          </w:tcPr>
          <w:p w14:paraId="45E7A8BF" w14:textId="77777777" w:rsidR="001271C2" w:rsidRDefault="001271C2" w:rsidP="00C5662B"/>
        </w:tc>
      </w:tr>
      <w:tr w:rsidR="00B162C5" w14:paraId="6228D71F" w14:textId="77777777" w:rsidTr="00F360BD">
        <w:trPr>
          <w:trHeight w:val="844"/>
        </w:trPr>
        <w:tc>
          <w:tcPr>
            <w:tcW w:w="1795" w:type="dxa"/>
          </w:tcPr>
          <w:p w14:paraId="621BAA58" w14:textId="77777777" w:rsidR="00B162C5" w:rsidRDefault="00B162C5" w:rsidP="00C5662B"/>
        </w:tc>
        <w:tc>
          <w:tcPr>
            <w:tcW w:w="1805" w:type="dxa"/>
          </w:tcPr>
          <w:p w14:paraId="5A62EA61" w14:textId="77777777" w:rsidR="00B162C5" w:rsidRDefault="00B162C5" w:rsidP="00C5662B"/>
        </w:tc>
        <w:tc>
          <w:tcPr>
            <w:tcW w:w="1806" w:type="dxa"/>
          </w:tcPr>
          <w:p w14:paraId="1FC6611C" w14:textId="77777777" w:rsidR="00B162C5" w:rsidRDefault="00B162C5" w:rsidP="00C5662B"/>
        </w:tc>
        <w:tc>
          <w:tcPr>
            <w:tcW w:w="1731" w:type="dxa"/>
          </w:tcPr>
          <w:p w14:paraId="188828CB" w14:textId="77777777" w:rsidR="00B162C5" w:rsidRDefault="00B162C5" w:rsidP="00C5662B"/>
        </w:tc>
        <w:tc>
          <w:tcPr>
            <w:tcW w:w="1722" w:type="dxa"/>
          </w:tcPr>
          <w:p w14:paraId="3A91C15F" w14:textId="77777777" w:rsidR="00B162C5" w:rsidRDefault="00B162C5" w:rsidP="00C5662B"/>
        </w:tc>
        <w:tc>
          <w:tcPr>
            <w:tcW w:w="1744" w:type="dxa"/>
          </w:tcPr>
          <w:p w14:paraId="04B43A40" w14:textId="77777777" w:rsidR="00B162C5" w:rsidRDefault="00B162C5" w:rsidP="00C5662B"/>
        </w:tc>
        <w:tc>
          <w:tcPr>
            <w:tcW w:w="1763" w:type="dxa"/>
          </w:tcPr>
          <w:p w14:paraId="112B4979" w14:textId="77777777" w:rsidR="00B162C5" w:rsidRDefault="00B162C5" w:rsidP="00C5662B"/>
        </w:tc>
        <w:tc>
          <w:tcPr>
            <w:tcW w:w="1758" w:type="dxa"/>
          </w:tcPr>
          <w:p w14:paraId="44AE5E7B" w14:textId="77777777" w:rsidR="00B162C5" w:rsidRDefault="00B162C5" w:rsidP="00C5662B"/>
        </w:tc>
        <w:tc>
          <w:tcPr>
            <w:tcW w:w="1570" w:type="dxa"/>
          </w:tcPr>
          <w:p w14:paraId="706B5F03" w14:textId="77777777" w:rsidR="00B162C5" w:rsidRDefault="00B162C5" w:rsidP="00C5662B"/>
        </w:tc>
      </w:tr>
      <w:tr w:rsidR="00B162C5" w14:paraId="51CD81E3" w14:textId="77777777" w:rsidTr="00F360BD">
        <w:trPr>
          <w:trHeight w:val="844"/>
        </w:trPr>
        <w:tc>
          <w:tcPr>
            <w:tcW w:w="1795" w:type="dxa"/>
          </w:tcPr>
          <w:p w14:paraId="53D1A2CB" w14:textId="77777777" w:rsidR="00B162C5" w:rsidRDefault="00B162C5" w:rsidP="00C5662B"/>
        </w:tc>
        <w:tc>
          <w:tcPr>
            <w:tcW w:w="1805" w:type="dxa"/>
          </w:tcPr>
          <w:p w14:paraId="2C5F1A1E" w14:textId="77777777" w:rsidR="00B162C5" w:rsidRDefault="00B162C5" w:rsidP="00C5662B"/>
        </w:tc>
        <w:tc>
          <w:tcPr>
            <w:tcW w:w="1806" w:type="dxa"/>
          </w:tcPr>
          <w:p w14:paraId="5779B89B" w14:textId="77777777" w:rsidR="00B162C5" w:rsidRDefault="00B162C5" w:rsidP="00C5662B"/>
        </w:tc>
        <w:tc>
          <w:tcPr>
            <w:tcW w:w="1731" w:type="dxa"/>
          </w:tcPr>
          <w:p w14:paraId="73ABE5A0" w14:textId="77777777" w:rsidR="00B162C5" w:rsidRDefault="00B162C5" w:rsidP="00C5662B"/>
        </w:tc>
        <w:tc>
          <w:tcPr>
            <w:tcW w:w="1722" w:type="dxa"/>
          </w:tcPr>
          <w:p w14:paraId="24952ABB" w14:textId="77777777" w:rsidR="00B162C5" w:rsidRDefault="00B162C5" w:rsidP="00C5662B"/>
        </w:tc>
        <w:tc>
          <w:tcPr>
            <w:tcW w:w="1744" w:type="dxa"/>
          </w:tcPr>
          <w:p w14:paraId="0995084D" w14:textId="77777777" w:rsidR="00B162C5" w:rsidRDefault="00B162C5" w:rsidP="00C5662B"/>
        </w:tc>
        <w:tc>
          <w:tcPr>
            <w:tcW w:w="1763" w:type="dxa"/>
          </w:tcPr>
          <w:p w14:paraId="356C2693" w14:textId="77777777" w:rsidR="00B162C5" w:rsidRDefault="00B162C5" w:rsidP="00C5662B"/>
        </w:tc>
        <w:tc>
          <w:tcPr>
            <w:tcW w:w="1758" w:type="dxa"/>
          </w:tcPr>
          <w:p w14:paraId="11109C83" w14:textId="77777777" w:rsidR="00B162C5" w:rsidRDefault="00B162C5" w:rsidP="00C5662B"/>
        </w:tc>
        <w:tc>
          <w:tcPr>
            <w:tcW w:w="1570" w:type="dxa"/>
          </w:tcPr>
          <w:p w14:paraId="45510F87" w14:textId="77777777" w:rsidR="00B162C5" w:rsidRDefault="00B162C5" w:rsidP="00C5662B"/>
        </w:tc>
      </w:tr>
      <w:tr w:rsidR="00B162C5" w14:paraId="7E0FBC09" w14:textId="77777777" w:rsidTr="00F360BD">
        <w:trPr>
          <w:trHeight w:val="844"/>
        </w:trPr>
        <w:tc>
          <w:tcPr>
            <w:tcW w:w="1795" w:type="dxa"/>
          </w:tcPr>
          <w:p w14:paraId="53FCC51E" w14:textId="77777777" w:rsidR="00B162C5" w:rsidRDefault="00B162C5" w:rsidP="00C5662B"/>
        </w:tc>
        <w:tc>
          <w:tcPr>
            <w:tcW w:w="1805" w:type="dxa"/>
          </w:tcPr>
          <w:p w14:paraId="23230011" w14:textId="77777777" w:rsidR="00B162C5" w:rsidRDefault="00B162C5" w:rsidP="00C5662B"/>
        </w:tc>
        <w:tc>
          <w:tcPr>
            <w:tcW w:w="1806" w:type="dxa"/>
          </w:tcPr>
          <w:p w14:paraId="10C662CC" w14:textId="77777777" w:rsidR="00B162C5" w:rsidRDefault="00B162C5" w:rsidP="00C5662B"/>
        </w:tc>
        <w:tc>
          <w:tcPr>
            <w:tcW w:w="1731" w:type="dxa"/>
          </w:tcPr>
          <w:p w14:paraId="25C8DEB0" w14:textId="77777777" w:rsidR="00B162C5" w:rsidRDefault="00B162C5" w:rsidP="00C5662B"/>
        </w:tc>
        <w:tc>
          <w:tcPr>
            <w:tcW w:w="1722" w:type="dxa"/>
          </w:tcPr>
          <w:p w14:paraId="2613D0B8" w14:textId="77777777" w:rsidR="00B162C5" w:rsidRDefault="00B162C5" w:rsidP="00C5662B"/>
        </w:tc>
        <w:tc>
          <w:tcPr>
            <w:tcW w:w="1744" w:type="dxa"/>
          </w:tcPr>
          <w:p w14:paraId="613AE0F5" w14:textId="77777777" w:rsidR="00B162C5" w:rsidRDefault="00B162C5" w:rsidP="00C5662B"/>
        </w:tc>
        <w:tc>
          <w:tcPr>
            <w:tcW w:w="1763" w:type="dxa"/>
          </w:tcPr>
          <w:p w14:paraId="2AD50719" w14:textId="77777777" w:rsidR="00B162C5" w:rsidRDefault="00B162C5" w:rsidP="00C5662B"/>
        </w:tc>
        <w:tc>
          <w:tcPr>
            <w:tcW w:w="1758" w:type="dxa"/>
          </w:tcPr>
          <w:p w14:paraId="497E19BB" w14:textId="77777777" w:rsidR="00B162C5" w:rsidRDefault="00B162C5" w:rsidP="00C5662B"/>
        </w:tc>
        <w:tc>
          <w:tcPr>
            <w:tcW w:w="1570" w:type="dxa"/>
          </w:tcPr>
          <w:p w14:paraId="05ADF800" w14:textId="77777777" w:rsidR="00B162C5" w:rsidRDefault="00B162C5" w:rsidP="00C5662B"/>
        </w:tc>
      </w:tr>
      <w:tr w:rsidR="00B162C5" w14:paraId="008D4EDE" w14:textId="77777777" w:rsidTr="00F360BD">
        <w:trPr>
          <w:trHeight w:val="844"/>
        </w:trPr>
        <w:tc>
          <w:tcPr>
            <w:tcW w:w="1795" w:type="dxa"/>
          </w:tcPr>
          <w:p w14:paraId="3CADB3A2" w14:textId="77777777" w:rsidR="00B162C5" w:rsidRDefault="00B162C5" w:rsidP="00C5662B"/>
        </w:tc>
        <w:tc>
          <w:tcPr>
            <w:tcW w:w="1805" w:type="dxa"/>
          </w:tcPr>
          <w:p w14:paraId="6ED12C2F" w14:textId="77777777" w:rsidR="00B162C5" w:rsidRDefault="00B162C5" w:rsidP="00C5662B"/>
        </w:tc>
        <w:tc>
          <w:tcPr>
            <w:tcW w:w="1806" w:type="dxa"/>
          </w:tcPr>
          <w:p w14:paraId="6998FB36" w14:textId="77777777" w:rsidR="00B162C5" w:rsidRDefault="00B162C5" w:rsidP="00C5662B"/>
        </w:tc>
        <w:tc>
          <w:tcPr>
            <w:tcW w:w="1731" w:type="dxa"/>
          </w:tcPr>
          <w:p w14:paraId="2CEA3570" w14:textId="77777777" w:rsidR="00B162C5" w:rsidRDefault="00B162C5" w:rsidP="00C5662B"/>
        </w:tc>
        <w:tc>
          <w:tcPr>
            <w:tcW w:w="1722" w:type="dxa"/>
          </w:tcPr>
          <w:p w14:paraId="3010D5F7" w14:textId="77777777" w:rsidR="00B162C5" w:rsidRDefault="00B162C5" w:rsidP="00C5662B"/>
        </w:tc>
        <w:tc>
          <w:tcPr>
            <w:tcW w:w="1744" w:type="dxa"/>
          </w:tcPr>
          <w:p w14:paraId="10ED3B20" w14:textId="77777777" w:rsidR="00B162C5" w:rsidRDefault="00B162C5" w:rsidP="00C5662B"/>
        </w:tc>
        <w:tc>
          <w:tcPr>
            <w:tcW w:w="1763" w:type="dxa"/>
          </w:tcPr>
          <w:p w14:paraId="7801FEA8" w14:textId="77777777" w:rsidR="00B162C5" w:rsidRDefault="00B162C5" w:rsidP="00C5662B"/>
        </w:tc>
        <w:tc>
          <w:tcPr>
            <w:tcW w:w="1758" w:type="dxa"/>
          </w:tcPr>
          <w:p w14:paraId="7F937088" w14:textId="77777777" w:rsidR="00B162C5" w:rsidRDefault="00B162C5" w:rsidP="00C5662B"/>
        </w:tc>
        <w:tc>
          <w:tcPr>
            <w:tcW w:w="1570" w:type="dxa"/>
          </w:tcPr>
          <w:p w14:paraId="56511B33" w14:textId="77777777" w:rsidR="00B162C5" w:rsidRDefault="00B162C5" w:rsidP="00C5662B"/>
        </w:tc>
      </w:tr>
      <w:tr w:rsidR="00B162C5" w14:paraId="45398DD3" w14:textId="77777777" w:rsidTr="00F360BD">
        <w:trPr>
          <w:trHeight w:val="844"/>
        </w:trPr>
        <w:tc>
          <w:tcPr>
            <w:tcW w:w="1795" w:type="dxa"/>
          </w:tcPr>
          <w:p w14:paraId="48175E3C" w14:textId="77777777" w:rsidR="00B162C5" w:rsidRDefault="00B162C5" w:rsidP="00C5662B"/>
        </w:tc>
        <w:tc>
          <w:tcPr>
            <w:tcW w:w="1805" w:type="dxa"/>
          </w:tcPr>
          <w:p w14:paraId="4386F77E" w14:textId="77777777" w:rsidR="00B162C5" w:rsidRDefault="00B162C5" w:rsidP="00C5662B"/>
        </w:tc>
        <w:tc>
          <w:tcPr>
            <w:tcW w:w="1806" w:type="dxa"/>
          </w:tcPr>
          <w:p w14:paraId="2BD17DF5" w14:textId="77777777" w:rsidR="00B162C5" w:rsidRDefault="00B162C5" w:rsidP="00C5662B"/>
        </w:tc>
        <w:tc>
          <w:tcPr>
            <w:tcW w:w="1731" w:type="dxa"/>
          </w:tcPr>
          <w:p w14:paraId="1ED9EA09" w14:textId="77777777" w:rsidR="00B162C5" w:rsidRDefault="00B162C5" w:rsidP="00C5662B"/>
        </w:tc>
        <w:tc>
          <w:tcPr>
            <w:tcW w:w="1722" w:type="dxa"/>
          </w:tcPr>
          <w:p w14:paraId="28F4206E" w14:textId="77777777" w:rsidR="00B162C5" w:rsidRDefault="00B162C5" w:rsidP="00C5662B"/>
        </w:tc>
        <w:tc>
          <w:tcPr>
            <w:tcW w:w="1744" w:type="dxa"/>
          </w:tcPr>
          <w:p w14:paraId="388CE88A" w14:textId="77777777" w:rsidR="00B162C5" w:rsidRDefault="00B162C5" w:rsidP="00C5662B"/>
        </w:tc>
        <w:tc>
          <w:tcPr>
            <w:tcW w:w="1763" w:type="dxa"/>
          </w:tcPr>
          <w:p w14:paraId="10C1C20A" w14:textId="77777777" w:rsidR="00B162C5" w:rsidRDefault="00B162C5" w:rsidP="00C5662B"/>
        </w:tc>
        <w:tc>
          <w:tcPr>
            <w:tcW w:w="1758" w:type="dxa"/>
          </w:tcPr>
          <w:p w14:paraId="743DAD2E" w14:textId="77777777" w:rsidR="00B162C5" w:rsidRDefault="00B162C5" w:rsidP="00C5662B"/>
        </w:tc>
        <w:tc>
          <w:tcPr>
            <w:tcW w:w="1570" w:type="dxa"/>
          </w:tcPr>
          <w:p w14:paraId="7D29BCB6" w14:textId="77777777" w:rsidR="00B162C5" w:rsidRDefault="00B162C5" w:rsidP="00C5662B"/>
        </w:tc>
      </w:tr>
      <w:tr w:rsidR="00B162C5" w14:paraId="5B61C0BC" w14:textId="77777777" w:rsidTr="00F360BD">
        <w:trPr>
          <w:trHeight w:val="844"/>
        </w:trPr>
        <w:tc>
          <w:tcPr>
            <w:tcW w:w="1795" w:type="dxa"/>
          </w:tcPr>
          <w:p w14:paraId="4C02AD4C" w14:textId="77777777" w:rsidR="00B162C5" w:rsidRDefault="00B162C5" w:rsidP="00C5662B"/>
        </w:tc>
        <w:tc>
          <w:tcPr>
            <w:tcW w:w="1805" w:type="dxa"/>
          </w:tcPr>
          <w:p w14:paraId="1DBF07B1" w14:textId="77777777" w:rsidR="00B162C5" w:rsidRDefault="00B162C5" w:rsidP="00C5662B"/>
        </w:tc>
        <w:tc>
          <w:tcPr>
            <w:tcW w:w="1806" w:type="dxa"/>
          </w:tcPr>
          <w:p w14:paraId="4496C4ED" w14:textId="77777777" w:rsidR="00B162C5" w:rsidRDefault="00B162C5" w:rsidP="00C5662B"/>
        </w:tc>
        <w:tc>
          <w:tcPr>
            <w:tcW w:w="1731" w:type="dxa"/>
          </w:tcPr>
          <w:p w14:paraId="670D97B4" w14:textId="77777777" w:rsidR="00B162C5" w:rsidRDefault="00B162C5" w:rsidP="00C5662B"/>
        </w:tc>
        <w:tc>
          <w:tcPr>
            <w:tcW w:w="1722" w:type="dxa"/>
          </w:tcPr>
          <w:p w14:paraId="0F81CBE8" w14:textId="77777777" w:rsidR="00B162C5" w:rsidRDefault="00B162C5" w:rsidP="00C5662B"/>
        </w:tc>
        <w:tc>
          <w:tcPr>
            <w:tcW w:w="1744" w:type="dxa"/>
          </w:tcPr>
          <w:p w14:paraId="01782BE6" w14:textId="77777777" w:rsidR="00B162C5" w:rsidRDefault="00B162C5" w:rsidP="00C5662B"/>
        </w:tc>
        <w:tc>
          <w:tcPr>
            <w:tcW w:w="1763" w:type="dxa"/>
          </w:tcPr>
          <w:p w14:paraId="7A38B4E6" w14:textId="77777777" w:rsidR="00B162C5" w:rsidRDefault="00B162C5" w:rsidP="00C5662B"/>
        </w:tc>
        <w:tc>
          <w:tcPr>
            <w:tcW w:w="1758" w:type="dxa"/>
          </w:tcPr>
          <w:p w14:paraId="6C80CB0C" w14:textId="77777777" w:rsidR="00B162C5" w:rsidRDefault="00B162C5" w:rsidP="00C5662B"/>
        </w:tc>
        <w:tc>
          <w:tcPr>
            <w:tcW w:w="1570" w:type="dxa"/>
          </w:tcPr>
          <w:p w14:paraId="23FA7B87" w14:textId="77777777" w:rsidR="00B162C5" w:rsidRDefault="00B162C5" w:rsidP="00C5662B"/>
        </w:tc>
      </w:tr>
      <w:tr w:rsidR="00B162C5" w14:paraId="4D86D984" w14:textId="77777777" w:rsidTr="00F360BD">
        <w:trPr>
          <w:trHeight w:val="844"/>
        </w:trPr>
        <w:tc>
          <w:tcPr>
            <w:tcW w:w="1795" w:type="dxa"/>
          </w:tcPr>
          <w:p w14:paraId="502BCC34" w14:textId="77777777" w:rsidR="00B162C5" w:rsidRDefault="00B162C5" w:rsidP="00C5662B"/>
        </w:tc>
        <w:tc>
          <w:tcPr>
            <w:tcW w:w="1805" w:type="dxa"/>
          </w:tcPr>
          <w:p w14:paraId="3B45D3E9" w14:textId="77777777" w:rsidR="00B162C5" w:rsidRDefault="00B162C5" w:rsidP="00C5662B"/>
        </w:tc>
        <w:tc>
          <w:tcPr>
            <w:tcW w:w="1806" w:type="dxa"/>
          </w:tcPr>
          <w:p w14:paraId="00DF7681" w14:textId="77777777" w:rsidR="00B162C5" w:rsidRDefault="00B162C5" w:rsidP="00C5662B"/>
        </w:tc>
        <w:tc>
          <w:tcPr>
            <w:tcW w:w="1731" w:type="dxa"/>
          </w:tcPr>
          <w:p w14:paraId="17D1D2B6" w14:textId="77777777" w:rsidR="00B162C5" w:rsidRDefault="00B162C5" w:rsidP="00C5662B"/>
        </w:tc>
        <w:tc>
          <w:tcPr>
            <w:tcW w:w="1722" w:type="dxa"/>
          </w:tcPr>
          <w:p w14:paraId="678D4B29" w14:textId="77777777" w:rsidR="00B162C5" w:rsidRDefault="00B162C5" w:rsidP="00C5662B"/>
        </w:tc>
        <w:tc>
          <w:tcPr>
            <w:tcW w:w="1744" w:type="dxa"/>
          </w:tcPr>
          <w:p w14:paraId="32894E55" w14:textId="77777777" w:rsidR="00B162C5" w:rsidRDefault="00B162C5" w:rsidP="00C5662B"/>
        </w:tc>
        <w:tc>
          <w:tcPr>
            <w:tcW w:w="1763" w:type="dxa"/>
          </w:tcPr>
          <w:p w14:paraId="588EDA5C" w14:textId="77777777" w:rsidR="00B162C5" w:rsidRDefault="00B162C5" w:rsidP="00C5662B"/>
        </w:tc>
        <w:tc>
          <w:tcPr>
            <w:tcW w:w="1758" w:type="dxa"/>
          </w:tcPr>
          <w:p w14:paraId="7B5BE032" w14:textId="77777777" w:rsidR="00B162C5" w:rsidRDefault="00B162C5" w:rsidP="00C5662B"/>
        </w:tc>
        <w:tc>
          <w:tcPr>
            <w:tcW w:w="1570" w:type="dxa"/>
          </w:tcPr>
          <w:p w14:paraId="0EB4EA22" w14:textId="77777777" w:rsidR="00B162C5" w:rsidRDefault="00B162C5" w:rsidP="00C5662B"/>
        </w:tc>
      </w:tr>
      <w:tr w:rsidR="00B162C5" w14:paraId="46C47FF4" w14:textId="77777777" w:rsidTr="00F360BD">
        <w:trPr>
          <w:trHeight w:val="844"/>
        </w:trPr>
        <w:tc>
          <w:tcPr>
            <w:tcW w:w="1795" w:type="dxa"/>
          </w:tcPr>
          <w:p w14:paraId="49537B83" w14:textId="77777777" w:rsidR="00B162C5" w:rsidRDefault="00B162C5" w:rsidP="00C5662B"/>
        </w:tc>
        <w:tc>
          <w:tcPr>
            <w:tcW w:w="1805" w:type="dxa"/>
          </w:tcPr>
          <w:p w14:paraId="22B63346" w14:textId="77777777" w:rsidR="00B162C5" w:rsidRDefault="00B162C5" w:rsidP="00C5662B"/>
        </w:tc>
        <w:tc>
          <w:tcPr>
            <w:tcW w:w="1806" w:type="dxa"/>
          </w:tcPr>
          <w:p w14:paraId="42D9C05F" w14:textId="77777777" w:rsidR="00B162C5" w:rsidRDefault="00B162C5" w:rsidP="00C5662B"/>
        </w:tc>
        <w:tc>
          <w:tcPr>
            <w:tcW w:w="1731" w:type="dxa"/>
          </w:tcPr>
          <w:p w14:paraId="36B5E257" w14:textId="77777777" w:rsidR="00B162C5" w:rsidRDefault="00B162C5" w:rsidP="00C5662B"/>
        </w:tc>
        <w:tc>
          <w:tcPr>
            <w:tcW w:w="1722" w:type="dxa"/>
          </w:tcPr>
          <w:p w14:paraId="7AB8F7AC" w14:textId="77777777" w:rsidR="00B162C5" w:rsidRDefault="00B162C5" w:rsidP="00C5662B"/>
        </w:tc>
        <w:tc>
          <w:tcPr>
            <w:tcW w:w="1744" w:type="dxa"/>
          </w:tcPr>
          <w:p w14:paraId="25027A0C" w14:textId="77777777" w:rsidR="00B162C5" w:rsidRDefault="00B162C5" w:rsidP="00C5662B"/>
        </w:tc>
        <w:tc>
          <w:tcPr>
            <w:tcW w:w="1763" w:type="dxa"/>
          </w:tcPr>
          <w:p w14:paraId="6B10DBE0" w14:textId="77777777" w:rsidR="00B162C5" w:rsidRDefault="00B162C5" w:rsidP="00C5662B"/>
        </w:tc>
        <w:tc>
          <w:tcPr>
            <w:tcW w:w="1758" w:type="dxa"/>
          </w:tcPr>
          <w:p w14:paraId="00CFFF17" w14:textId="77777777" w:rsidR="00B162C5" w:rsidRDefault="00B162C5" w:rsidP="00C5662B"/>
        </w:tc>
        <w:tc>
          <w:tcPr>
            <w:tcW w:w="1570" w:type="dxa"/>
          </w:tcPr>
          <w:p w14:paraId="4679B93F" w14:textId="77777777" w:rsidR="00B162C5" w:rsidRDefault="00B162C5" w:rsidP="00C5662B"/>
        </w:tc>
      </w:tr>
      <w:tr w:rsidR="00B162C5" w14:paraId="6A88C935" w14:textId="77777777" w:rsidTr="00F360BD">
        <w:trPr>
          <w:trHeight w:val="844"/>
        </w:trPr>
        <w:tc>
          <w:tcPr>
            <w:tcW w:w="1795" w:type="dxa"/>
          </w:tcPr>
          <w:p w14:paraId="7B6D7F51" w14:textId="77777777" w:rsidR="00B162C5" w:rsidRDefault="00B162C5" w:rsidP="00C5662B"/>
        </w:tc>
        <w:tc>
          <w:tcPr>
            <w:tcW w:w="1805" w:type="dxa"/>
          </w:tcPr>
          <w:p w14:paraId="32BA31CD" w14:textId="77777777" w:rsidR="00B162C5" w:rsidRDefault="00B162C5" w:rsidP="00C5662B"/>
        </w:tc>
        <w:tc>
          <w:tcPr>
            <w:tcW w:w="1806" w:type="dxa"/>
          </w:tcPr>
          <w:p w14:paraId="2C154430" w14:textId="77777777" w:rsidR="00B162C5" w:rsidRDefault="00B162C5" w:rsidP="00C5662B"/>
        </w:tc>
        <w:tc>
          <w:tcPr>
            <w:tcW w:w="1731" w:type="dxa"/>
          </w:tcPr>
          <w:p w14:paraId="46E5C08D" w14:textId="77777777" w:rsidR="00B162C5" w:rsidRDefault="00B162C5" w:rsidP="00C5662B"/>
        </w:tc>
        <w:tc>
          <w:tcPr>
            <w:tcW w:w="1722" w:type="dxa"/>
          </w:tcPr>
          <w:p w14:paraId="7718B643" w14:textId="77777777" w:rsidR="00B162C5" w:rsidRDefault="00B162C5" w:rsidP="00C5662B"/>
        </w:tc>
        <w:tc>
          <w:tcPr>
            <w:tcW w:w="1744" w:type="dxa"/>
          </w:tcPr>
          <w:p w14:paraId="0A152EC4" w14:textId="77777777" w:rsidR="00B162C5" w:rsidRDefault="00B162C5" w:rsidP="00C5662B"/>
        </w:tc>
        <w:tc>
          <w:tcPr>
            <w:tcW w:w="1763" w:type="dxa"/>
          </w:tcPr>
          <w:p w14:paraId="69AFC395" w14:textId="77777777" w:rsidR="00B162C5" w:rsidRDefault="00B162C5" w:rsidP="00C5662B"/>
        </w:tc>
        <w:tc>
          <w:tcPr>
            <w:tcW w:w="1758" w:type="dxa"/>
          </w:tcPr>
          <w:p w14:paraId="16EF15AE" w14:textId="77777777" w:rsidR="00B162C5" w:rsidRDefault="00B162C5" w:rsidP="00C5662B"/>
        </w:tc>
        <w:tc>
          <w:tcPr>
            <w:tcW w:w="1570" w:type="dxa"/>
          </w:tcPr>
          <w:p w14:paraId="6D1F72EC" w14:textId="77777777" w:rsidR="00B162C5" w:rsidRDefault="00B162C5" w:rsidP="00C5662B"/>
        </w:tc>
      </w:tr>
      <w:tr w:rsidR="00B162C5" w14:paraId="48E17DAD" w14:textId="77777777" w:rsidTr="00F360BD">
        <w:trPr>
          <w:trHeight w:val="844"/>
        </w:trPr>
        <w:tc>
          <w:tcPr>
            <w:tcW w:w="1795" w:type="dxa"/>
          </w:tcPr>
          <w:p w14:paraId="1C9BF1AA" w14:textId="77777777" w:rsidR="00B162C5" w:rsidRDefault="00B162C5" w:rsidP="00C5662B"/>
        </w:tc>
        <w:tc>
          <w:tcPr>
            <w:tcW w:w="1805" w:type="dxa"/>
          </w:tcPr>
          <w:p w14:paraId="2592C074" w14:textId="77777777" w:rsidR="00B162C5" w:rsidRDefault="00B162C5" w:rsidP="00C5662B"/>
        </w:tc>
        <w:tc>
          <w:tcPr>
            <w:tcW w:w="1806" w:type="dxa"/>
          </w:tcPr>
          <w:p w14:paraId="09EDF6BD" w14:textId="77777777" w:rsidR="00B162C5" w:rsidRDefault="00B162C5" w:rsidP="00C5662B"/>
        </w:tc>
        <w:tc>
          <w:tcPr>
            <w:tcW w:w="1731" w:type="dxa"/>
          </w:tcPr>
          <w:p w14:paraId="091F66E9" w14:textId="77777777" w:rsidR="00B162C5" w:rsidRDefault="00B162C5" w:rsidP="00C5662B"/>
        </w:tc>
        <w:tc>
          <w:tcPr>
            <w:tcW w:w="1722" w:type="dxa"/>
          </w:tcPr>
          <w:p w14:paraId="14BBBF9B" w14:textId="77777777" w:rsidR="00B162C5" w:rsidRDefault="00B162C5" w:rsidP="00C5662B"/>
        </w:tc>
        <w:tc>
          <w:tcPr>
            <w:tcW w:w="1744" w:type="dxa"/>
          </w:tcPr>
          <w:p w14:paraId="01B25150" w14:textId="77777777" w:rsidR="00B162C5" w:rsidRDefault="00B162C5" w:rsidP="00C5662B"/>
        </w:tc>
        <w:tc>
          <w:tcPr>
            <w:tcW w:w="1763" w:type="dxa"/>
          </w:tcPr>
          <w:p w14:paraId="30E61FCA" w14:textId="77777777" w:rsidR="00B162C5" w:rsidRDefault="00B162C5" w:rsidP="00C5662B"/>
        </w:tc>
        <w:tc>
          <w:tcPr>
            <w:tcW w:w="1758" w:type="dxa"/>
          </w:tcPr>
          <w:p w14:paraId="075E44EE" w14:textId="77777777" w:rsidR="00B162C5" w:rsidRDefault="00B162C5" w:rsidP="00C5662B"/>
        </w:tc>
        <w:tc>
          <w:tcPr>
            <w:tcW w:w="1570" w:type="dxa"/>
          </w:tcPr>
          <w:p w14:paraId="46871FF3" w14:textId="77777777" w:rsidR="00B162C5" w:rsidRDefault="00B162C5" w:rsidP="00C5662B"/>
        </w:tc>
      </w:tr>
    </w:tbl>
    <w:p w14:paraId="0D9F2BDE" w14:textId="77777777" w:rsidR="00B162C5" w:rsidRDefault="00B162C5" w:rsidP="001271C2">
      <w:pPr>
        <w:pStyle w:val="Footer"/>
        <w:rPr>
          <w:rFonts w:ascii="Arial" w:hAnsi="Arial" w:cs="Arial"/>
          <w:i/>
          <w:sz w:val="20"/>
          <w:szCs w:val="20"/>
        </w:rPr>
      </w:pPr>
    </w:p>
    <w:p w14:paraId="2E62AB35" w14:textId="77777777" w:rsidR="001271C2" w:rsidRPr="008E13EC" w:rsidRDefault="001271C2" w:rsidP="001271C2">
      <w:pPr>
        <w:pStyle w:val="Footer"/>
        <w:rPr>
          <w:rFonts w:ascii="Arial" w:hAnsi="Arial" w:cs="Arial"/>
          <w:i/>
          <w:sz w:val="20"/>
          <w:szCs w:val="20"/>
        </w:rPr>
      </w:pPr>
      <w:r w:rsidRPr="008E13EC">
        <w:rPr>
          <w:rFonts w:ascii="Arial" w:hAnsi="Arial" w:cs="Arial"/>
          <w:i/>
          <w:sz w:val="20"/>
          <w:szCs w:val="20"/>
        </w:rPr>
        <w:t>*Employers with under 250 employees are also required to keep adequate records where the processing is likely to result in a risk to the rights of and freedoms of the data subject, the processing is not occasional, or the processing includes special categories of data or personal data relating to criminal convictions and offences.</w:t>
      </w:r>
    </w:p>
    <w:p w14:paraId="1A4ED5A4" w14:textId="77777777" w:rsidR="001271C2" w:rsidRPr="00C5662B" w:rsidRDefault="001271C2" w:rsidP="001271C2">
      <w:pPr>
        <w:tabs>
          <w:tab w:val="left" w:pos="3750"/>
          <w:tab w:val="left" w:pos="9450"/>
        </w:tabs>
      </w:pPr>
      <w:r>
        <w:tab/>
      </w:r>
      <w:r>
        <w:tab/>
      </w:r>
    </w:p>
    <w:sectPr w:rsidR="001271C2" w:rsidRPr="00C5662B" w:rsidSect="006A32FE">
      <w:footerReference w:type="default" r:id="rId7"/>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7D49C" w14:textId="77777777" w:rsidR="006A32FE" w:rsidRDefault="006A32FE" w:rsidP="006A32FE">
      <w:pPr>
        <w:spacing w:after="0" w:line="240" w:lineRule="auto"/>
      </w:pPr>
      <w:r>
        <w:separator/>
      </w:r>
    </w:p>
  </w:endnote>
  <w:endnote w:type="continuationSeparator" w:id="0">
    <w:p w14:paraId="0608F936" w14:textId="77777777" w:rsidR="006A32FE" w:rsidRDefault="006A32FE" w:rsidP="006A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723172"/>
      <w:docPartObj>
        <w:docPartGallery w:val="Page Numbers (Bottom of Page)"/>
        <w:docPartUnique/>
      </w:docPartObj>
    </w:sdtPr>
    <w:sdtEndPr/>
    <w:sdtContent>
      <w:sdt>
        <w:sdtPr>
          <w:id w:val="-1769616900"/>
          <w:docPartObj>
            <w:docPartGallery w:val="Page Numbers (Top of Page)"/>
            <w:docPartUnique/>
          </w:docPartObj>
        </w:sdtPr>
        <w:sdtEndPr/>
        <w:sdtContent>
          <w:p w14:paraId="28E06A14" w14:textId="77777777" w:rsidR="00B162C5" w:rsidRDefault="00B162C5">
            <w:pPr>
              <w:pStyle w:val="Footer"/>
              <w:jc w:val="right"/>
            </w:pPr>
            <w:r w:rsidRPr="00B162C5">
              <w:rPr>
                <w:rFonts w:ascii="Arial" w:hAnsi="Arial" w:cs="Arial"/>
                <w:sz w:val="20"/>
                <w:szCs w:val="20"/>
              </w:rPr>
              <w:t xml:space="preserve">Page </w:t>
            </w:r>
            <w:r w:rsidRPr="00B162C5">
              <w:rPr>
                <w:rFonts w:ascii="Arial" w:hAnsi="Arial" w:cs="Arial"/>
                <w:b/>
                <w:bCs/>
                <w:sz w:val="20"/>
                <w:szCs w:val="20"/>
              </w:rPr>
              <w:fldChar w:fldCharType="begin"/>
            </w:r>
            <w:r w:rsidRPr="00B162C5">
              <w:rPr>
                <w:rFonts w:ascii="Arial" w:hAnsi="Arial" w:cs="Arial"/>
                <w:b/>
                <w:bCs/>
                <w:sz w:val="20"/>
                <w:szCs w:val="20"/>
              </w:rPr>
              <w:instrText xml:space="preserve"> PAGE </w:instrText>
            </w:r>
            <w:r w:rsidRPr="00B162C5">
              <w:rPr>
                <w:rFonts w:ascii="Arial" w:hAnsi="Arial" w:cs="Arial"/>
                <w:b/>
                <w:bCs/>
                <w:sz w:val="20"/>
                <w:szCs w:val="20"/>
              </w:rPr>
              <w:fldChar w:fldCharType="separate"/>
            </w:r>
            <w:r>
              <w:rPr>
                <w:rFonts w:ascii="Arial" w:hAnsi="Arial" w:cs="Arial"/>
                <w:b/>
                <w:bCs/>
                <w:noProof/>
                <w:sz w:val="20"/>
                <w:szCs w:val="20"/>
              </w:rPr>
              <w:t>2</w:t>
            </w:r>
            <w:r w:rsidRPr="00B162C5">
              <w:rPr>
                <w:rFonts w:ascii="Arial" w:hAnsi="Arial" w:cs="Arial"/>
                <w:b/>
                <w:bCs/>
                <w:sz w:val="20"/>
                <w:szCs w:val="20"/>
              </w:rPr>
              <w:fldChar w:fldCharType="end"/>
            </w:r>
            <w:r w:rsidRPr="00B162C5">
              <w:rPr>
                <w:rFonts w:ascii="Arial" w:hAnsi="Arial" w:cs="Arial"/>
                <w:sz w:val="20"/>
                <w:szCs w:val="20"/>
              </w:rPr>
              <w:t xml:space="preserve"> of </w:t>
            </w:r>
            <w:r w:rsidRPr="00B162C5">
              <w:rPr>
                <w:rFonts w:ascii="Arial" w:hAnsi="Arial" w:cs="Arial"/>
                <w:b/>
                <w:bCs/>
                <w:sz w:val="20"/>
                <w:szCs w:val="20"/>
              </w:rPr>
              <w:fldChar w:fldCharType="begin"/>
            </w:r>
            <w:r w:rsidRPr="00B162C5">
              <w:rPr>
                <w:rFonts w:ascii="Arial" w:hAnsi="Arial" w:cs="Arial"/>
                <w:b/>
                <w:bCs/>
                <w:sz w:val="20"/>
                <w:szCs w:val="20"/>
              </w:rPr>
              <w:instrText xml:space="preserve"> NUMPAGES  </w:instrText>
            </w:r>
            <w:r w:rsidRPr="00B162C5">
              <w:rPr>
                <w:rFonts w:ascii="Arial" w:hAnsi="Arial" w:cs="Arial"/>
                <w:b/>
                <w:bCs/>
                <w:sz w:val="20"/>
                <w:szCs w:val="20"/>
              </w:rPr>
              <w:fldChar w:fldCharType="separate"/>
            </w:r>
            <w:r>
              <w:rPr>
                <w:rFonts w:ascii="Arial" w:hAnsi="Arial" w:cs="Arial"/>
                <w:b/>
                <w:bCs/>
                <w:noProof/>
                <w:sz w:val="20"/>
                <w:szCs w:val="20"/>
              </w:rPr>
              <w:t>2</w:t>
            </w:r>
            <w:r w:rsidRPr="00B162C5">
              <w:rPr>
                <w:rFonts w:ascii="Arial" w:hAnsi="Arial" w:cs="Arial"/>
                <w:b/>
                <w:bCs/>
                <w:sz w:val="20"/>
                <w:szCs w:val="20"/>
              </w:rPr>
              <w:fldChar w:fldCharType="end"/>
            </w:r>
          </w:p>
        </w:sdtContent>
      </w:sdt>
    </w:sdtContent>
  </w:sdt>
  <w:p w14:paraId="44524081" w14:textId="77777777" w:rsidR="001271C2" w:rsidRPr="00B162C5" w:rsidRDefault="00B162C5" w:rsidP="00B162C5">
    <w:pPr>
      <w:pStyle w:val="Footer"/>
      <w:rPr>
        <w:rFonts w:ascii="Arial" w:hAnsi="Arial" w:cs="Arial"/>
        <w:sz w:val="20"/>
        <w:szCs w:val="20"/>
      </w:rPr>
    </w:pPr>
    <w:r>
      <w:rPr>
        <w:rFonts w:ascii="Arial" w:hAnsi="Arial" w:cs="Arial"/>
        <w:sz w:val="20"/>
        <w:szCs w:val="20"/>
      </w:rPr>
      <w:t>Version 1.00</w:t>
    </w:r>
    <w:r>
      <w:rPr>
        <w:rFonts w:ascii="Arial" w:hAnsi="Arial" w:cs="Arial"/>
        <w:sz w:val="20"/>
        <w:szCs w:val="20"/>
      </w:rPr>
      <w:tab/>
      <w:t xml:space="preserve">                                                                                                           21/12/2017</w:t>
    </w:r>
    <w:r>
      <w:rPr>
        <w:rFonts w:ascii="Arial" w:hAnsi="Arial"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6F3C4" w14:textId="77777777" w:rsidR="006A32FE" w:rsidRDefault="006A32FE" w:rsidP="006A32FE">
      <w:pPr>
        <w:spacing w:after="0" w:line="240" w:lineRule="auto"/>
      </w:pPr>
      <w:r>
        <w:separator/>
      </w:r>
    </w:p>
  </w:footnote>
  <w:footnote w:type="continuationSeparator" w:id="0">
    <w:p w14:paraId="34EF615E" w14:textId="77777777" w:rsidR="006A32FE" w:rsidRDefault="006A32FE" w:rsidP="006A32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62B"/>
    <w:rsid w:val="00001A8A"/>
    <w:rsid w:val="001271C2"/>
    <w:rsid w:val="001A4167"/>
    <w:rsid w:val="0030412B"/>
    <w:rsid w:val="003F7B20"/>
    <w:rsid w:val="006A32FE"/>
    <w:rsid w:val="00703431"/>
    <w:rsid w:val="008E13EC"/>
    <w:rsid w:val="00A87937"/>
    <w:rsid w:val="00B162C5"/>
    <w:rsid w:val="00C5662B"/>
    <w:rsid w:val="00CB5F80"/>
    <w:rsid w:val="00CE35E1"/>
    <w:rsid w:val="00E00CE2"/>
    <w:rsid w:val="00F360BD"/>
    <w:rsid w:val="00F91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0DE4BF"/>
  <w15:chartTrackingRefBased/>
  <w15:docId w15:val="{E0A49928-9EE0-4B9D-95F9-36791F1A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3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2FE"/>
  </w:style>
  <w:style w:type="paragraph" w:styleId="Footer">
    <w:name w:val="footer"/>
    <w:basedOn w:val="Normal"/>
    <w:link w:val="FooterChar"/>
    <w:uiPriority w:val="99"/>
    <w:unhideWhenUsed/>
    <w:rsid w:val="006A3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EBB5D-E8F2-4E2F-ADDB-F2419847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Mansell</dc:creator>
  <cp:keywords/>
  <dc:description/>
  <cp:lastModifiedBy>Ashley Mason</cp:lastModifiedBy>
  <cp:revision>2</cp:revision>
  <dcterms:created xsi:type="dcterms:W3CDTF">2019-05-07T11:04:00Z</dcterms:created>
  <dcterms:modified xsi:type="dcterms:W3CDTF">2019-05-07T11:04:00Z</dcterms:modified>
</cp:coreProperties>
</file>